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7B" w:rsidRDefault="00BD79BC">
      <w:pPr>
        <w:spacing w:line="5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44"/>
          <w:szCs w:val="44"/>
        </w:rPr>
        <w:t>焦作市建设工程</w:t>
      </w:r>
      <w:r w:rsidR="00BC1536">
        <w:rPr>
          <w:rFonts w:ascii="方正小标宋简体" w:eastAsia="方正小标宋简体" w:hAnsi="方正小标宋简体" w:cs="方正小标宋简体" w:hint="eastAsia"/>
          <w:sz w:val="44"/>
          <w:szCs w:val="44"/>
        </w:rPr>
        <w:t>新冠肺炎疫情期间缓交</w:t>
      </w:r>
      <w:r>
        <w:rPr>
          <w:rFonts w:ascii="方正小标宋简体" w:eastAsia="方正小标宋简体" w:hAnsi="方正小标宋简体" w:cs="方正小标宋简体" w:hint="eastAsia"/>
          <w:sz w:val="44"/>
          <w:szCs w:val="44"/>
        </w:rPr>
        <w:t xml:space="preserve">  </w:t>
      </w:r>
      <w:r w:rsidR="00A01ABE">
        <w:rPr>
          <w:rFonts w:ascii="方正小标宋简体" w:eastAsia="方正小标宋简体" w:hAnsi="方正小标宋简体" w:cs="方正小标宋简体" w:hint="eastAsia"/>
          <w:sz w:val="44"/>
          <w:szCs w:val="44"/>
        </w:rPr>
        <w:t>人工</w:t>
      </w:r>
      <w:r w:rsidR="00BC1536">
        <w:rPr>
          <w:rFonts w:ascii="方正小标宋简体" w:eastAsia="方正小标宋简体" w:hAnsi="方正小标宋简体" w:cs="方正小标宋简体" w:hint="eastAsia"/>
          <w:sz w:val="44"/>
          <w:szCs w:val="44"/>
        </w:rPr>
        <w:t>工资保障金办理流程</w:t>
      </w:r>
    </w:p>
    <w:p w:rsidR="0041607B" w:rsidRDefault="00BC153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焦作市住房和城乡建设局关于印发焦作市建筑施工领域农民工工资保障金差异化管理暂行办法的通知》（焦建〔2019〕12号）和焦作市人民政府《关于有效应对疫情促进建筑和房地产业平稳发展的若干意见》（焦政办〔2020〕6号）文件规定，现将新冠肺炎疫情期间缓交</w:t>
      </w:r>
      <w:r w:rsidR="000530C2">
        <w:rPr>
          <w:rFonts w:ascii="仿宋_GB2312" w:eastAsia="仿宋_GB2312" w:hAnsi="仿宋_GB2312" w:cs="仿宋_GB2312" w:hint="eastAsia"/>
          <w:sz w:val="32"/>
          <w:szCs w:val="32"/>
        </w:rPr>
        <w:t>人工</w:t>
      </w:r>
      <w:r>
        <w:rPr>
          <w:rFonts w:ascii="仿宋_GB2312" w:eastAsia="仿宋_GB2312" w:hAnsi="仿宋_GB2312" w:cs="仿宋_GB2312" w:hint="eastAsia"/>
          <w:sz w:val="32"/>
          <w:szCs w:val="32"/>
        </w:rPr>
        <w:t>工资保障金的有关办理流程和申请表样表（见附件）公布如下：</w:t>
      </w:r>
    </w:p>
    <w:p w:rsidR="0041607B" w:rsidRDefault="00BC1536">
      <w:pPr>
        <w:numPr>
          <w:ilvl w:val="0"/>
          <w:numId w:val="1"/>
        </w:num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拟申请企业在“焦作市建筑市场监管信息系统暨一体化工作平台”（网址：</w:t>
      </w:r>
      <w:hyperlink r:id="rId8" w:history="1">
        <w:r>
          <w:rPr>
            <w:rFonts w:ascii="仿宋_GB2312" w:eastAsia="仿宋_GB2312" w:hAnsi="仿宋_GB2312" w:cs="仿宋_GB2312" w:hint="eastAsia"/>
            <w:sz w:val="32"/>
            <w:szCs w:val="32"/>
          </w:rPr>
          <w:t>www.jzjzyxh.com）中“通知通报”板块内下载并填写“新冠肺炎疫情期间缓交</w:t>
        </w:r>
        <w:r w:rsidR="000530C2">
          <w:rPr>
            <w:rFonts w:ascii="仿宋_GB2312" w:eastAsia="仿宋_GB2312" w:hAnsi="仿宋_GB2312" w:cs="仿宋_GB2312" w:hint="eastAsia"/>
            <w:sz w:val="32"/>
            <w:szCs w:val="32"/>
          </w:rPr>
          <w:t>人工</w:t>
        </w:r>
        <w:r>
          <w:rPr>
            <w:rFonts w:ascii="仿宋_GB2312" w:eastAsia="仿宋_GB2312" w:hAnsi="仿宋_GB2312" w:cs="仿宋_GB2312" w:hint="eastAsia"/>
            <w:sz w:val="32"/>
            <w:szCs w:val="32"/>
          </w:rPr>
          <w:t>工资保障金申请表”（见附件）；通过电子邮件形式将填写、签章完毕的申请表扫描件发至建管科邮箱；</w:t>
        </w:r>
      </w:hyperlink>
    </w:p>
    <w:p w:rsidR="0041607B" w:rsidRDefault="00BC1536">
      <w:pPr>
        <w:numPr>
          <w:ilvl w:val="0"/>
          <w:numId w:val="1"/>
        </w:num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建管科根据规定对申请企业的有关情况进行审核，审核通过的上报主管领导进行审批备</w:t>
      </w:r>
      <w:r w:rsidR="001F3214">
        <w:rPr>
          <w:rFonts w:ascii="仿宋_GB2312" w:eastAsia="仿宋_GB2312" w:hAnsi="仿宋_GB2312" w:cs="仿宋_GB2312" w:hint="eastAsia"/>
          <w:sz w:val="32"/>
          <w:szCs w:val="32"/>
        </w:rPr>
        <w:t>查</w:t>
      </w:r>
      <w:r>
        <w:rPr>
          <w:rFonts w:ascii="仿宋_GB2312" w:eastAsia="仿宋_GB2312" w:hAnsi="仿宋_GB2312" w:cs="仿宋_GB2312" w:hint="eastAsia"/>
          <w:sz w:val="32"/>
          <w:szCs w:val="32"/>
        </w:rPr>
        <w:t>，审核未通过的告知申请单位具体原因；</w:t>
      </w:r>
    </w:p>
    <w:p w:rsidR="0041607B" w:rsidRDefault="00BC1536">
      <w:pPr>
        <w:numPr>
          <w:ilvl w:val="0"/>
          <w:numId w:val="1"/>
        </w:num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建管科将主管领导</w:t>
      </w:r>
      <w:r w:rsidR="001F3214">
        <w:rPr>
          <w:rFonts w:ascii="仿宋_GB2312" w:eastAsia="仿宋_GB2312" w:hAnsi="仿宋_GB2312" w:cs="仿宋_GB2312" w:hint="eastAsia"/>
          <w:sz w:val="32"/>
          <w:szCs w:val="32"/>
        </w:rPr>
        <w:t>审批备查</w:t>
      </w:r>
      <w:r>
        <w:rPr>
          <w:rFonts w:ascii="仿宋_GB2312" w:eastAsia="仿宋_GB2312" w:hAnsi="仿宋_GB2312" w:cs="仿宋_GB2312" w:hint="eastAsia"/>
          <w:sz w:val="32"/>
          <w:szCs w:val="32"/>
        </w:rPr>
        <w:t>完成的申请表传送至申请单位。</w:t>
      </w:r>
    </w:p>
    <w:p w:rsidR="0041607B" w:rsidRDefault="0041607B">
      <w:pPr>
        <w:spacing w:line="500" w:lineRule="exact"/>
        <w:rPr>
          <w:rFonts w:ascii="仿宋_GB2312" w:eastAsia="仿宋_GB2312" w:hAnsi="仿宋_GB2312" w:cs="仿宋_GB2312"/>
          <w:sz w:val="32"/>
          <w:szCs w:val="32"/>
        </w:rPr>
      </w:pPr>
    </w:p>
    <w:p w:rsidR="0041607B" w:rsidRDefault="0041607B">
      <w:pPr>
        <w:spacing w:line="500" w:lineRule="exact"/>
        <w:rPr>
          <w:rFonts w:ascii="仿宋_GB2312" w:eastAsia="仿宋_GB2312" w:hAnsi="仿宋_GB2312" w:cs="仿宋_GB2312"/>
          <w:sz w:val="32"/>
          <w:szCs w:val="32"/>
        </w:rPr>
      </w:pPr>
    </w:p>
    <w:p w:rsidR="0041607B" w:rsidRDefault="0041607B">
      <w:pPr>
        <w:spacing w:line="500" w:lineRule="exact"/>
        <w:rPr>
          <w:rFonts w:ascii="仿宋_GB2312" w:eastAsia="仿宋_GB2312" w:hAnsi="仿宋_GB2312" w:cs="仿宋_GB2312"/>
          <w:sz w:val="32"/>
          <w:szCs w:val="32"/>
        </w:rPr>
      </w:pPr>
    </w:p>
    <w:p w:rsidR="0041607B" w:rsidRDefault="0041607B">
      <w:pPr>
        <w:spacing w:line="500" w:lineRule="exact"/>
        <w:rPr>
          <w:rFonts w:ascii="仿宋_GB2312" w:eastAsia="仿宋_GB2312" w:hAnsi="仿宋_GB2312" w:cs="仿宋_GB2312"/>
          <w:sz w:val="32"/>
          <w:szCs w:val="32"/>
        </w:rPr>
      </w:pPr>
    </w:p>
    <w:p w:rsidR="0041607B" w:rsidRDefault="0041607B">
      <w:pPr>
        <w:spacing w:line="500" w:lineRule="exact"/>
        <w:rPr>
          <w:rFonts w:ascii="仿宋_GB2312" w:eastAsia="仿宋_GB2312" w:hAnsi="仿宋_GB2312" w:cs="仿宋_GB2312"/>
          <w:sz w:val="32"/>
          <w:szCs w:val="32"/>
        </w:rPr>
      </w:pPr>
    </w:p>
    <w:p w:rsidR="0041607B" w:rsidRDefault="0041607B">
      <w:pPr>
        <w:spacing w:line="500" w:lineRule="exact"/>
        <w:rPr>
          <w:rFonts w:ascii="仿宋_GB2312" w:eastAsia="仿宋_GB2312" w:hAnsi="仿宋_GB2312" w:cs="仿宋_GB2312"/>
          <w:sz w:val="32"/>
          <w:szCs w:val="32"/>
        </w:rPr>
      </w:pPr>
    </w:p>
    <w:p w:rsidR="0041607B" w:rsidRDefault="0041607B">
      <w:pPr>
        <w:spacing w:line="500" w:lineRule="exact"/>
        <w:rPr>
          <w:rFonts w:ascii="仿宋_GB2312" w:eastAsia="仿宋_GB2312" w:hAnsi="仿宋_GB2312" w:cs="仿宋_GB2312"/>
          <w:sz w:val="32"/>
          <w:szCs w:val="32"/>
        </w:rPr>
      </w:pPr>
    </w:p>
    <w:p w:rsidR="0041607B" w:rsidRDefault="0041607B">
      <w:pPr>
        <w:spacing w:line="500" w:lineRule="exact"/>
        <w:rPr>
          <w:rFonts w:ascii="仿宋_GB2312" w:eastAsia="仿宋_GB2312" w:hAnsi="仿宋_GB2312" w:cs="仿宋_GB2312"/>
          <w:sz w:val="32"/>
          <w:szCs w:val="32"/>
        </w:rPr>
      </w:pPr>
    </w:p>
    <w:p w:rsidR="0041607B" w:rsidRDefault="0041607B">
      <w:pPr>
        <w:spacing w:line="500" w:lineRule="exact"/>
        <w:rPr>
          <w:rFonts w:ascii="仿宋_GB2312" w:eastAsia="仿宋_GB2312" w:hAnsi="仿宋_GB2312" w:cs="仿宋_GB2312"/>
          <w:sz w:val="32"/>
          <w:szCs w:val="32"/>
        </w:rPr>
      </w:pPr>
    </w:p>
    <w:p w:rsidR="0041607B" w:rsidRDefault="00BC1536">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p>
    <w:p w:rsidR="0041607B" w:rsidRDefault="00BC1536">
      <w:pPr>
        <w:spacing w:line="44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焦作市</w:t>
      </w:r>
      <w:r w:rsidR="001F3214">
        <w:rPr>
          <w:rFonts w:ascii="方正小标宋简体" w:eastAsia="方正小标宋简体" w:hAnsi="方正小标宋简体" w:cs="方正小标宋简体" w:hint="eastAsia"/>
          <w:sz w:val="36"/>
          <w:szCs w:val="36"/>
        </w:rPr>
        <w:t>建设工程人工</w:t>
      </w:r>
      <w:r>
        <w:rPr>
          <w:rFonts w:ascii="方正小标宋简体" w:eastAsia="方正小标宋简体" w:hAnsi="方正小标宋简体" w:cs="方正小标宋简体" w:hint="eastAsia"/>
          <w:sz w:val="36"/>
          <w:szCs w:val="36"/>
        </w:rPr>
        <w:t>工资保障金</w:t>
      </w:r>
    </w:p>
    <w:p w:rsidR="0041607B" w:rsidRDefault="00BC1536">
      <w:pPr>
        <w:spacing w:line="44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新冠肺炎疫情期间缓交申请表</w:t>
      </w:r>
    </w:p>
    <w:tbl>
      <w:tblPr>
        <w:tblStyle w:val="a3"/>
        <w:tblW w:w="8686" w:type="dxa"/>
        <w:tblLayout w:type="fixed"/>
        <w:tblLook w:val="04A0"/>
      </w:tblPr>
      <w:tblGrid>
        <w:gridCol w:w="576"/>
        <w:gridCol w:w="2070"/>
        <w:gridCol w:w="2655"/>
        <w:gridCol w:w="1410"/>
        <w:gridCol w:w="1975"/>
      </w:tblGrid>
      <w:tr w:rsidR="0041607B">
        <w:trPr>
          <w:trHeight w:val="505"/>
        </w:trPr>
        <w:tc>
          <w:tcPr>
            <w:tcW w:w="576" w:type="dxa"/>
            <w:vMerge w:val="restart"/>
            <w:vAlign w:val="center"/>
          </w:tcPr>
          <w:p w:rsidR="0041607B" w:rsidRDefault="0041607B">
            <w:pPr>
              <w:jc w:val="center"/>
              <w:rPr>
                <w:rFonts w:ascii="仿宋_GB2312" w:eastAsia="仿宋_GB2312" w:hAnsi="仿宋_GB2312" w:cs="仿宋_GB2312"/>
                <w:sz w:val="24"/>
              </w:rPr>
            </w:pPr>
          </w:p>
          <w:p w:rsidR="0041607B" w:rsidRDefault="00BC1536">
            <w:pPr>
              <w:jc w:val="center"/>
              <w:rPr>
                <w:rFonts w:ascii="仿宋_GB2312" w:eastAsia="仿宋_GB2312" w:hAnsi="仿宋_GB2312" w:cs="仿宋_GB2312"/>
                <w:sz w:val="24"/>
              </w:rPr>
            </w:pPr>
            <w:r>
              <w:rPr>
                <w:rFonts w:ascii="仿宋_GB2312" w:eastAsia="仿宋_GB2312" w:hAnsi="仿宋_GB2312" w:cs="仿宋_GB2312" w:hint="eastAsia"/>
                <w:sz w:val="24"/>
              </w:rPr>
              <w:t>申请单位基本信息</w:t>
            </w:r>
          </w:p>
        </w:tc>
        <w:tc>
          <w:tcPr>
            <w:tcW w:w="2070" w:type="dxa"/>
            <w:vAlign w:val="center"/>
          </w:tcPr>
          <w:p w:rsidR="0041607B" w:rsidRDefault="00BC1536">
            <w:pPr>
              <w:jc w:val="center"/>
              <w:rPr>
                <w:rFonts w:ascii="仿宋_GB2312" w:eastAsia="仿宋_GB2312" w:hAnsi="仿宋_GB2312" w:cs="仿宋_GB2312"/>
                <w:sz w:val="24"/>
              </w:rPr>
            </w:pPr>
            <w:r>
              <w:rPr>
                <w:rFonts w:ascii="仿宋_GB2312" w:eastAsia="仿宋_GB2312" w:hAnsi="仿宋_GB2312" w:cs="仿宋_GB2312" w:hint="eastAsia"/>
                <w:sz w:val="24"/>
              </w:rPr>
              <w:t>单位名称</w:t>
            </w:r>
          </w:p>
        </w:tc>
        <w:tc>
          <w:tcPr>
            <w:tcW w:w="6040" w:type="dxa"/>
            <w:gridSpan w:val="3"/>
            <w:vAlign w:val="center"/>
          </w:tcPr>
          <w:p w:rsidR="0041607B" w:rsidRDefault="0041607B">
            <w:pPr>
              <w:jc w:val="center"/>
              <w:rPr>
                <w:rFonts w:ascii="仿宋_GB2312" w:eastAsia="仿宋_GB2312" w:hAnsi="仿宋_GB2312" w:cs="仿宋_GB2312"/>
                <w:sz w:val="24"/>
              </w:rPr>
            </w:pPr>
          </w:p>
        </w:tc>
      </w:tr>
      <w:tr w:rsidR="0041607B">
        <w:trPr>
          <w:trHeight w:val="505"/>
        </w:trPr>
        <w:tc>
          <w:tcPr>
            <w:tcW w:w="576" w:type="dxa"/>
            <w:vMerge/>
            <w:vAlign w:val="center"/>
          </w:tcPr>
          <w:p w:rsidR="0041607B" w:rsidRDefault="0041607B">
            <w:pPr>
              <w:jc w:val="center"/>
              <w:rPr>
                <w:rFonts w:ascii="仿宋_GB2312" w:eastAsia="仿宋_GB2312" w:hAnsi="仿宋_GB2312" w:cs="仿宋_GB2312"/>
                <w:sz w:val="24"/>
              </w:rPr>
            </w:pPr>
          </w:p>
        </w:tc>
        <w:tc>
          <w:tcPr>
            <w:tcW w:w="2070" w:type="dxa"/>
            <w:vAlign w:val="center"/>
          </w:tcPr>
          <w:p w:rsidR="0041607B" w:rsidRDefault="00BC1536">
            <w:pPr>
              <w:jc w:val="center"/>
              <w:rPr>
                <w:rFonts w:ascii="仿宋_GB2312" w:eastAsia="仿宋_GB2312" w:hAnsi="仿宋_GB2312" w:cs="仿宋_GB2312"/>
                <w:sz w:val="24"/>
              </w:rPr>
            </w:pPr>
            <w:r>
              <w:rPr>
                <w:rFonts w:ascii="仿宋_GB2312" w:eastAsia="仿宋_GB2312" w:hAnsi="仿宋_GB2312" w:cs="仿宋_GB2312" w:hint="eastAsia"/>
                <w:sz w:val="24"/>
              </w:rPr>
              <w:t>注册地址</w:t>
            </w:r>
          </w:p>
        </w:tc>
        <w:tc>
          <w:tcPr>
            <w:tcW w:w="6040" w:type="dxa"/>
            <w:gridSpan w:val="3"/>
            <w:vAlign w:val="center"/>
          </w:tcPr>
          <w:p w:rsidR="0041607B" w:rsidRDefault="0041607B">
            <w:pPr>
              <w:jc w:val="center"/>
              <w:rPr>
                <w:rFonts w:ascii="仿宋_GB2312" w:eastAsia="仿宋_GB2312" w:hAnsi="仿宋_GB2312" w:cs="仿宋_GB2312"/>
                <w:sz w:val="24"/>
              </w:rPr>
            </w:pPr>
          </w:p>
        </w:tc>
      </w:tr>
      <w:tr w:rsidR="0041607B">
        <w:trPr>
          <w:trHeight w:val="505"/>
        </w:trPr>
        <w:tc>
          <w:tcPr>
            <w:tcW w:w="576" w:type="dxa"/>
            <w:vMerge/>
            <w:vAlign w:val="center"/>
          </w:tcPr>
          <w:p w:rsidR="0041607B" w:rsidRDefault="0041607B">
            <w:pPr>
              <w:jc w:val="center"/>
              <w:rPr>
                <w:rFonts w:ascii="仿宋_GB2312" w:eastAsia="仿宋_GB2312" w:hAnsi="仿宋_GB2312" w:cs="仿宋_GB2312"/>
                <w:sz w:val="24"/>
              </w:rPr>
            </w:pPr>
          </w:p>
        </w:tc>
        <w:tc>
          <w:tcPr>
            <w:tcW w:w="2070" w:type="dxa"/>
            <w:vAlign w:val="center"/>
          </w:tcPr>
          <w:p w:rsidR="0041607B" w:rsidRDefault="00BC1536">
            <w:pPr>
              <w:jc w:val="center"/>
              <w:rPr>
                <w:rFonts w:ascii="仿宋_GB2312" w:eastAsia="仿宋_GB2312" w:hAnsi="仿宋_GB2312" w:cs="仿宋_GB2312"/>
                <w:sz w:val="24"/>
              </w:rPr>
            </w:pPr>
            <w:r>
              <w:rPr>
                <w:rFonts w:ascii="仿宋_GB2312" w:eastAsia="仿宋_GB2312" w:hAnsi="仿宋_GB2312" w:cs="仿宋_GB2312" w:hint="eastAsia"/>
                <w:sz w:val="24"/>
              </w:rPr>
              <w:t>资质类别</w:t>
            </w:r>
          </w:p>
        </w:tc>
        <w:tc>
          <w:tcPr>
            <w:tcW w:w="2655" w:type="dxa"/>
            <w:vAlign w:val="center"/>
          </w:tcPr>
          <w:p w:rsidR="0041607B" w:rsidRDefault="0041607B">
            <w:pPr>
              <w:jc w:val="center"/>
              <w:rPr>
                <w:rFonts w:ascii="仿宋_GB2312" w:eastAsia="仿宋_GB2312" w:hAnsi="仿宋_GB2312" w:cs="仿宋_GB2312"/>
                <w:sz w:val="24"/>
              </w:rPr>
            </w:pPr>
          </w:p>
        </w:tc>
        <w:tc>
          <w:tcPr>
            <w:tcW w:w="1410" w:type="dxa"/>
            <w:vAlign w:val="center"/>
          </w:tcPr>
          <w:p w:rsidR="0041607B" w:rsidRDefault="00BC1536">
            <w:pPr>
              <w:jc w:val="center"/>
              <w:rPr>
                <w:rFonts w:ascii="仿宋_GB2312" w:eastAsia="仿宋_GB2312" w:hAnsi="仿宋_GB2312" w:cs="仿宋_GB2312"/>
                <w:sz w:val="24"/>
              </w:rPr>
            </w:pPr>
            <w:r>
              <w:rPr>
                <w:rFonts w:ascii="仿宋_GB2312" w:eastAsia="仿宋_GB2312" w:hAnsi="仿宋_GB2312" w:cs="仿宋_GB2312" w:hint="eastAsia"/>
                <w:sz w:val="24"/>
              </w:rPr>
              <w:t>资质等级</w:t>
            </w:r>
          </w:p>
        </w:tc>
        <w:tc>
          <w:tcPr>
            <w:tcW w:w="1975" w:type="dxa"/>
            <w:vAlign w:val="center"/>
          </w:tcPr>
          <w:p w:rsidR="0041607B" w:rsidRDefault="0041607B">
            <w:pPr>
              <w:jc w:val="center"/>
              <w:rPr>
                <w:rFonts w:ascii="仿宋_GB2312" w:eastAsia="仿宋_GB2312" w:hAnsi="仿宋_GB2312" w:cs="仿宋_GB2312"/>
                <w:sz w:val="24"/>
              </w:rPr>
            </w:pPr>
          </w:p>
        </w:tc>
      </w:tr>
      <w:tr w:rsidR="0041607B">
        <w:trPr>
          <w:trHeight w:val="505"/>
        </w:trPr>
        <w:tc>
          <w:tcPr>
            <w:tcW w:w="576" w:type="dxa"/>
            <w:vMerge/>
            <w:vAlign w:val="center"/>
          </w:tcPr>
          <w:p w:rsidR="0041607B" w:rsidRDefault="0041607B">
            <w:pPr>
              <w:jc w:val="center"/>
              <w:rPr>
                <w:rFonts w:ascii="仿宋_GB2312" w:eastAsia="仿宋_GB2312" w:hAnsi="仿宋_GB2312" w:cs="仿宋_GB2312"/>
                <w:sz w:val="24"/>
              </w:rPr>
            </w:pPr>
          </w:p>
        </w:tc>
        <w:tc>
          <w:tcPr>
            <w:tcW w:w="2070" w:type="dxa"/>
            <w:vAlign w:val="center"/>
          </w:tcPr>
          <w:p w:rsidR="0041607B" w:rsidRDefault="00BC1536">
            <w:pPr>
              <w:jc w:val="center"/>
              <w:rPr>
                <w:rFonts w:ascii="仿宋_GB2312" w:eastAsia="仿宋_GB2312" w:hAnsi="仿宋_GB2312" w:cs="仿宋_GB2312"/>
                <w:sz w:val="24"/>
              </w:rPr>
            </w:pPr>
            <w:r>
              <w:rPr>
                <w:rFonts w:ascii="仿宋_GB2312" w:eastAsia="仿宋_GB2312" w:hAnsi="仿宋_GB2312" w:cs="仿宋_GB2312" w:hint="eastAsia"/>
                <w:sz w:val="24"/>
              </w:rPr>
              <w:t>法人代表</w:t>
            </w:r>
          </w:p>
        </w:tc>
        <w:tc>
          <w:tcPr>
            <w:tcW w:w="2655" w:type="dxa"/>
            <w:vAlign w:val="center"/>
          </w:tcPr>
          <w:p w:rsidR="0041607B" w:rsidRDefault="0041607B">
            <w:pPr>
              <w:jc w:val="center"/>
              <w:rPr>
                <w:rFonts w:ascii="仿宋_GB2312" w:eastAsia="仿宋_GB2312" w:hAnsi="仿宋_GB2312" w:cs="仿宋_GB2312"/>
                <w:sz w:val="24"/>
              </w:rPr>
            </w:pPr>
          </w:p>
        </w:tc>
        <w:tc>
          <w:tcPr>
            <w:tcW w:w="1410" w:type="dxa"/>
            <w:vAlign w:val="center"/>
          </w:tcPr>
          <w:p w:rsidR="0041607B" w:rsidRDefault="00BC1536">
            <w:pPr>
              <w:jc w:val="center"/>
              <w:rPr>
                <w:rFonts w:ascii="仿宋_GB2312" w:eastAsia="仿宋_GB2312" w:hAnsi="仿宋_GB2312" w:cs="仿宋_GB2312"/>
                <w:sz w:val="24"/>
              </w:rPr>
            </w:pPr>
            <w:r>
              <w:rPr>
                <w:rFonts w:ascii="仿宋_GB2312" w:eastAsia="仿宋_GB2312" w:hAnsi="仿宋_GB2312" w:cs="仿宋_GB2312" w:hint="eastAsia"/>
                <w:sz w:val="24"/>
              </w:rPr>
              <w:t>联系方式</w:t>
            </w:r>
          </w:p>
        </w:tc>
        <w:tc>
          <w:tcPr>
            <w:tcW w:w="1975" w:type="dxa"/>
            <w:vAlign w:val="center"/>
          </w:tcPr>
          <w:p w:rsidR="0041607B" w:rsidRDefault="0041607B">
            <w:pPr>
              <w:jc w:val="center"/>
              <w:rPr>
                <w:rFonts w:ascii="仿宋_GB2312" w:eastAsia="仿宋_GB2312" w:hAnsi="仿宋_GB2312" w:cs="仿宋_GB2312"/>
                <w:sz w:val="24"/>
              </w:rPr>
            </w:pPr>
          </w:p>
        </w:tc>
      </w:tr>
      <w:tr w:rsidR="0041607B">
        <w:trPr>
          <w:trHeight w:val="505"/>
        </w:trPr>
        <w:tc>
          <w:tcPr>
            <w:tcW w:w="576" w:type="dxa"/>
            <w:vMerge/>
            <w:vAlign w:val="center"/>
          </w:tcPr>
          <w:p w:rsidR="0041607B" w:rsidRDefault="0041607B">
            <w:pPr>
              <w:jc w:val="center"/>
              <w:rPr>
                <w:rFonts w:ascii="仿宋_GB2312" w:eastAsia="仿宋_GB2312" w:hAnsi="仿宋_GB2312" w:cs="仿宋_GB2312"/>
                <w:sz w:val="24"/>
              </w:rPr>
            </w:pPr>
          </w:p>
        </w:tc>
        <w:tc>
          <w:tcPr>
            <w:tcW w:w="2070" w:type="dxa"/>
            <w:vAlign w:val="center"/>
          </w:tcPr>
          <w:p w:rsidR="0041607B" w:rsidRDefault="00BC1536">
            <w:pPr>
              <w:jc w:val="center"/>
              <w:rPr>
                <w:rFonts w:ascii="仿宋_GB2312" w:eastAsia="仿宋_GB2312" w:hAnsi="仿宋_GB2312" w:cs="仿宋_GB2312"/>
                <w:sz w:val="24"/>
              </w:rPr>
            </w:pPr>
            <w:r>
              <w:rPr>
                <w:rFonts w:ascii="仿宋_GB2312" w:eastAsia="仿宋_GB2312" w:hAnsi="仿宋_GB2312" w:cs="仿宋_GB2312" w:hint="eastAsia"/>
                <w:sz w:val="24"/>
              </w:rPr>
              <w:t>联系人</w:t>
            </w:r>
          </w:p>
        </w:tc>
        <w:tc>
          <w:tcPr>
            <w:tcW w:w="2655" w:type="dxa"/>
            <w:vAlign w:val="center"/>
          </w:tcPr>
          <w:p w:rsidR="0041607B" w:rsidRDefault="0041607B">
            <w:pPr>
              <w:jc w:val="center"/>
              <w:rPr>
                <w:rFonts w:ascii="仿宋_GB2312" w:eastAsia="仿宋_GB2312" w:hAnsi="仿宋_GB2312" w:cs="仿宋_GB2312"/>
                <w:sz w:val="24"/>
              </w:rPr>
            </w:pPr>
          </w:p>
        </w:tc>
        <w:tc>
          <w:tcPr>
            <w:tcW w:w="1410" w:type="dxa"/>
            <w:vAlign w:val="center"/>
          </w:tcPr>
          <w:p w:rsidR="0041607B" w:rsidRDefault="00BC1536">
            <w:pPr>
              <w:jc w:val="center"/>
              <w:rPr>
                <w:rFonts w:ascii="仿宋_GB2312" w:eastAsia="仿宋_GB2312" w:hAnsi="仿宋_GB2312" w:cs="仿宋_GB2312"/>
                <w:sz w:val="24"/>
              </w:rPr>
            </w:pPr>
            <w:r>
              <w:rPr>
                <w:rFonts w:ascii="仿宋_GB2312" w:eastAsia="仿宋_GB2312" w:hAnsi="仿宋_GB2312" w:cs="仿宋_GB2312" w:hint="eastAsia"/>
                <w:sz w:val="24"/>
              </w:rPr>
              <w:t>电话</w:t>
            </w:r>
          </w:p>
        </w:tc>
        <w:tc>
          <w:tcPr>
            <w:tcW w:w="1975" w:type="dxa"/>
            <w:vAlign w:val="center"/>
          </w:tcPr>
          <w:p w:rsidR="0041607B" w:rsidRDefault="0041607B">
            <w:pPr>
              <w:jc w:val="center"/>
              <w:rPr>
                <w:rFonts w:ascii="仿宋_GB2312" w:eastAsia="仿宋_GB2312" w:hAnsi="仿宋_GB2312" w:cs="仿宋_GB2312"/>
                <w:sz w:val="24"/>
              </w:rPr>
            </w:pPr>
          </w:p>
        </w:tc>
      </w:tr>
      <w:tr w:rsidR="0041607B">
        <w:trPr>
          <w:trHeight w:val="505"/>
        </w:trPr>
        <w:tc>
          <w:tcPr>
            <w:tcW w:w="576" w:type="dxa"/>
            <w:vMerge/>
            <w:vAlign w:val="center"/>
          </w:tcPr>
          <w:p w:rsidR="0041607B" w:rsidRDefault="0041607B">
            <w:pPr>
              <w:jc w:val="center"/>
              <w:rPr>
                <w:rFonts w:ascii="仿宋_GB2312" w:eastAsia="仿宋_GB2312" w:hAnsi="仿宋_GB2312" w:cs="仿宋_GB2312"/>
                <w:sz w:val="24"/>
              </w:rPr>
            </w:pPr>
          </w:p>
        </w:tc>
        <w:tc>
          <w:tcPr>
            <w:tcW w:w="2070" w:type="dxa"/>
            <w:vAlign w:val="center"/>
          </w:tcPr>
          <w:p w:rsidR="0041607B" w:rsidRDefault="00BC1536">
            <w:pPr>
              <w:jc w:val="center"/>
              <w:rPr>
                <w:rFonts w:ascii="仿宋_GB2312" w:eastAsia="仿宋_GB2312" w:hAnsi="仿宋_GB2312" w:cs="仿宋_GB2312"/>
                <w:sz w:val="24"/>
              </w:rPr>
            </w:pPr>
            <w:r>
              <w:rPr>
                <w:rFonts w:ascii="仿宋_GB2312" w:eastAsia="仿宋_GB2312" w:hAnsi="仿宋_GB2312" w:cs="仿宋_GB2312" w:hint="eastAsia"/>
                <w:sz w:val="24"/>
              </w:rPr>
              <w:t>项目名称</w:t>
            </w:r>
          </w:p>
        </w:tc>
        <w:tc>
          <w:tcPr>
            <w:tcW w:w="2655" w:type="dxa"/>
            <w:vAlign w:val="center"/>
          </w:tcPr>
          <w:p w:rsidR="0041607B" w:rsidRDefault="0041607B">
            <w:pPr>
              <w:jc w:val="center"/>
              <w:rPr>
                <w:rFonts w:ascii="仿宋_GB2312" w:eastAsia="仿宋_GB2312" w:hAnsi="仿宋_GB2312" w:cs="仿宋_GB2312"/>
                <w:sz w:val="24"/>
              </w:rPr>
            </w:pPr>
          </w:p>
        </w:tc>
        <w:tc>
          <w:tcPr>
            <w:tcW w:w="1410" w:type="dxa"/>
            <w:vAlign w:val="center"/>
          </w:tcPr>
          <w:p w:rsidR="0041607B" w:rsidRDefault="00BC1536">
            <w:pPr>
              <w:jc w:val="center"/>
              <w:rPr>
                <w:rFonts w:ascii="仿宋_GB2312" w:eastAsia="仿宋_GB2312" w:hAnsi="仿宋_GB2312" w:cs="仿宋_GB2312"/>
                <w:sz w:val="24"/>
              </w:rPr>
            </w:pPr>
            <w:r>
              <w:rPr>
                <w:rFonts w:ascii="仿宋_GB2312" w:eastAsia="仿宋_GB2312" w:hAnsi="仿宋_GB2312" w:cs="仿宋_GB2312" w:hint="eastAsia"/>
                <w:sz w:val="24"/>
              </w:rPr>
              <w:t>合同价格</w:t>
            </w:r>
          </w:p>
        </w:tc>
        <w:tc>
          <w:tcPr>
            <w:tcW w:w="1975" w:type="dxa"/>
            <w:vAlign w:val="center"/>
          </w:tcPr>
          <w:p w:rsidR="0041607B" w:rsidRDefault="0041607B">
            <w:pPr>
              <w:jc w:val="center"/>
              <w:rPr>
                <w:rFonts w:ascii="仿宋_GB2312" w:eastAsia="仿宋_GB2312" w:hAnsi="仿宋_GB2312" w:cs="仿宋_GB2312"/>
                <w:sz w:val="24"/>
              </w:rPr>
            </w:pPr>
          </w:p>
        </w:tc>
      </w:tr>
      <w:tr w:rsidR="0041607B">
        <w:trPr>
          <w:trHeight w:val="505"/>
        </w:trPr>
        <w:tc>
          <w:tcPr>
            <w:tcW w:w="576" w:type="dxa"/>
            <w:vMerge/>
            <w:vAlign w:val="center"/>
          </w:tcPr>
          <w:p w:rsidR="0041607B" w:rsidRDefault="0041607B">
            <w:pPr>
              <w:jc w:val="center"/>
              <w:rPr>
                <w:rFonts w:ascii="仿宋_GB2312" w:eastAsia="仿宋_GB2312" w:hAnsi="仿宋_GB2312" w:cs="仿宋_GB2312"/>
                <w:sz w:val="24"/>
              </w:rPr>
            </w:pPr>
          </w:p>
        </w:tc>
        <w:tc>
          <w:tcPr>
            <w:tcW w:w="2070" w:type="dxa"/>
            <w:vAlign w:val="center"/>
          </w:tcPr>
          <w:p w:rsidR="0041607B" w:rsidRDefault="00BC1536">
            <w:pPr>
              <w:jc w:val="center"/>
              <w:rPr>
                <w:rFonts w:ascii="仿宋_GB2312" w:eastAsia="仿宋_GB2312" w:hAnsi="仿宋_GB2312" w:cs="仿宋_GB2312"/>
                <w:sz w:val="24"/>
              </w:rPr>
            </w:pPr>
            <w:r>
              <w:rPr>
                <w:rFonts w:ascii="仿宋_GB2312" w:eastAsia="仿宋_GB2312" w:hAnsi="仿宋_GB2312" w:cs="仿宋_GB2312" w:hint="eastAsia"/>
                <w:sz w:val="24"/>
              </w:rPr>
              <w:t>项目辖区及地址</w:t>
            </w:r>
          </w:p>
        </w:tc>
        <w:tc>
          <w:tcPr>
            <w:tcW w:w="6040" w:type="dxa"/>
            <w:gridSpan w:val="3"/>
            <w:vAlign w:val="center"/>
          </w:tcPr>
          <w:p w:rsidR="0041607B" w:rsidRDefault="0041607B">
            <w:pPr>
              <w:jc w:val="center"/>
              <w:rPr>
                <w:rFonts w:ascii="仿宋_GB2312" w:eastAsia="仿宋_GB2312" w:hAnsi="仿宋_GB2312" w:cs="仿宋_GB2312"/>
                <w:sz w:val="24"/>
              </w:rPr>
            </w:pPr>
          </w:p>
        </w:tc>
      </w:tr>
      <w:tr w:rsidR="0041607B">
        <w:trPr>
          <w:trHeight w:val="3205"/>
        </w:trPr>
        <w:tc>
          <w:tcPr>
            <w:tcW w:w="2646" w:type="dxa"/>
            <w:gridSpan w:val="2"/>
            <w:vAlign w:val="center"/>
          </w:tcPr>
          <w:p w:rsidR="0041607B" w:rsidRDefault="00BC1536">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申请单位承诺</w:t>
            </w:r>
          </w:p>
        </w:tc>
        <w:tc>
          <w:tcPr>
            <w:tcW w:w="6040" w:type="dxa"/>
            <w:gridSpan w:val="3"/>
            <w:vAlign w:val="center"/>
          </w:tcPr>
          <w:p w:rsidR="0041607B" w:rsidRDefault="00BC1536">
            <w:pPr>
              <w:spacing w:line="3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一、严格执行焦作市人民政府《关于有效应对疫情促进建筑和房地产业平稳发展的若干意见》（焦政办〔2020〕6号）文件中关于缓缴人工工资保证金的规定，自新冠肺炎疫情解除之日起三个月内按照相应标准以现金或银行保函形式补缴</w:t>
            </w:r>
            <w:r w:rsidR="001F3214">
              <w:rPr>
                <w:rFonts w:ascii="仿宋_GB2312" w:eastAsia="仿宋_GB2312" w:hAnsi="仿宋_GB2312" w:cs="仿宋_GB2312" w:hint="eastAsia"/>
                <w:sz w:val="24"/>
              </w:rPr>
              <w:t>人工</w:t>
            </w:r>
            <w:r w:rsidR="00A26809">
              <w:rPr>
                <w:rFonts w:ascii="仿宋_GB2312" w:eastAsia="仿宋_GB2312" w:hAnsi="仿宋_GB2312" w:cs="仿宋_GB2312" w:hint="eastAsia"/>
                <w:sz w:val="24"/>
              </w:rPr>
              <w:t>工资保障金，但不能跨年度补缴。</w:t>
            </w:r>
          </w:p>
          <w:p w:rsidR="0041607B" w:rsidRDefault="00BC1536">
            <w:pPr>
              <w:spacing w:line="3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二、如果未在规定期限内按照规定标准、形式补缴</w:t>
            </w:r>
            <w:r w:rsidR="00A26809">
              <w:rPr>
                <w:rFonts w:ascii="仿宋_GB2312" w:eastAsia="仿宋_GB2312" w:hAnsi="仿宋_GB2312" w:cs="仿宋_GB2312" w:hint="eastAsia"/>
                <w:sz w:val="24"/>
              </w:rPr>
              <w:t>人工工资保障金，愿意按照以下</w:t>
            </w:r>
            <w:r>
              <w:rPr>
                <w:rFonts w:ascii="仿宋_GB2312" w:eastAsia="仿宋_GB2312" w:hAnsi="仿宋_GB2312" w:cs="仿宋_GB2312" w:hint="eastAsia"/>
                <w:sz w:val="24"/>
              </w:rPr>
              <w:t>方式处理：</w:t>
            </w:r>
          </w:p>
          <w:p w:rsidR="0041607B" w:rsidRDefault="00BC1536">
            <w:pPr>
              <w:spacing w:line="3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（一）愿意接受建设行政主管部门给予的处罚；</w:t>
            </w:r>
          </w:p>
          <w:p w:rsidR="0041607B" w:rsidRDefault="00BC1536">
            <w:pPr>
              <w:spacing w:line="3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（二）立即停止享受</w:t>
            </w:r>
            <w:r w:rsidR="001F3214">
              <w:rPr>
                <w:rFonts w:ascii="仿宋_GB2312" w:eastAsia="仿宋_GB2312" w:hAnsi="仿宋_GB2312" w:cs="仿宋_GB2312" w:hint="eastAsia"/>
                <w:sz w:val="24"/>
              </w:rPr>
              <w:t>人工</w:t>
            </w:r>
            <w:r>
              <w:rPr>
                <w:rFonts w:ascii="仿宋_GB2312" w:eastAsia="仿宋_GB2312" w:hAnsi="仿宋_GB2312" w:cs="仿宋_GB2312" w:hint="eastAsia"/>
                <w:sz w:val="24"/>
              </w:rPr>
              <w:t>工资保障金缴存的一切优惠政策，所有已经享受优惠政策的项目按照相关规定立即补缴，且不再申请享受任何形式的</w:t>
            </w:r>
            <w:r w:rsidR="001F3214">
              <w:rPr>
                <w:rFonts w:ascii="仿宋_GB2312" w:eastAsia="仿宋_GB2312" w:hAnsi="仿宋_GB2312" w:cs="仿宋_GB2312" w:hint="eastAsia"/>
                <w:sz w:val="24"/>
              </w:rPr>
              <w:t>人工</w:t>
            </w:r>
            <w:r>
              <w:rPr>
                <w:rFonts w:ascii="仿宋_GB2312" w:eastAsia="仿宋_GB2312" w:hAnsi="仿宋_GB2312" w:cs="仿宋_GB2312" w:hint="eastAsia"/>
                <w:sz w:val="24"/>
              </w:rPr>
              <w:t>工资保障金优惠政策。</w:t>
            </w:r>
          </w:p>
          <w:p w:rsidR="0041607B" w:rsidRDefault="0041607B">
            <w:pPr>
              <w:spacing w:line="360" w:lineRule="exact"/>
              <w:ind w:firstLineChars="200" w:firstLine="480"/>
              <w:rPr>
                <w:rFonts w:ascii="仿宋_GB2312" w:eastAsia="仿宋_GB2312" w:hAnsi="仿宋_GB2312" w:cs="仿宋_GB2312"/>
                <w:sz w:val="24"/>
              </w:rPr>
            </w:pPr>
          </w:p>
          <w:p w:rsidR="0041607B" w:rsidRDefault="00BC1536" w:rsidP="00BD79BC">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 xml:space="preserve"> 承诺单位：（公章）                 年</w:t>
            </w:r>
            <w:r w:rsidR="00BD79BC">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sidR="00BD79BC">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p>
        </w:tc>
      </w:tr>
      <w:tr w:rsidR="0041607B">
        <w:trPr>
          <w:trHeight w:val="1745"/>
        </w:trPr>
        <w:tc>
          <w:tcPr>
            <w:tcW w:w="2646" w:type="dxa"/>
            <w:gridSpan w:val="2"/>
            <w:vAlign w:val="center"/>
          </w:tcPr>
          <w:p w:rsidR="0041607B" w:rsidRDefault="00BC1536">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建管科审核意见</w:t>
            </w:r>
          </w:p>
        </w:tc>
        <w:tc>
          <w:tcPr>
            <w:tcW w:w="6040" w:type="dxa"/>
            <w:gridSpan w:val="3"/>
            <w:vAlign w:val="center"/>
          </w:tcPr>
          <w:p w:rsidR="0041607B" w:rsidRDefault="0041607B" w:rsidP="00BD79BC">
            <w:pPr>
              <w:spacing w:line="360" w:lineRule="exact"/>
              <w:jc w:val="right"/>
              <w:rPr>
                <w:rFonts w:ascii="仿宋_GB2312" w:eastAsia="仿宋_GB2312" w:hAnsi="仿宋_GB2312" w:cs="仿宋_GB2312"/>
                <w:sz w:val="24"/>
              </w:rPr>
            </w:pPr>
          </w:p>
          <w:p w:rsidR="0041607B" w:rsidRDefault="0041607B" w:rsidP="00BD79BC">
            <w:pPr>
              <w:spacing w:line="360" w:lineRule="exact"/>
              <w:jc w:val="right"/>
              <w:rPr>
                <w:rFonts w:ascii="仿宋_GB2312" w:eastAsia="仿宋_GB2312" w:hAnsi="仿宋_GB2312" w:cs="仿宋_GB2312"/>
                <w:sz w:val="24"/>
              </w:rPr>
            </w:pPr>
          </w:p>
          <w:p w:rsidR="0041607B" w:rsidRDefault="0041607B" w:rsidP="00BD79BC">
            <w:pPr>
              <w:spacing w:line="360" w:lineRule="exact"/>
              <w:jc w:val="right"/>
              <w:rPr>
                <w:rFonts w:ascii="仿宋_GB2312" w:eastAsia="仿宋_GB2312" w:hAnsi="仿宋_GB2312" w:cs="仿宋_GB2312"/>
                <w:sz w:val="24"/>
              </w:rPr>
            </w:pPr>
          </w:p>
          <w:p w:rsidR="0041607B" w:rsidRDefault="0041607B" w:rsidP="00BD79BC">
            <w:pPr>
              <w:spacing w:line="360" w:lineRule="exact"/>
              <w:jc w:val="right"/>
              <w:rPr>
                <w:rFonts w:ascii="仿宋_GB2312" w:eastAsia="仿宋_GB2312" w:hAnsi="仿宋_GB2312" w:cs="仿宋_GB2312"/>
                <w:sz w:val="24"/>
              </w:rPr>
            </w:pPr>
          </w:p>
          <w:p w:rsidR="0041607B" w:rsidRDefault="00BC1536" w:rsidP="00BD79BC">
            <w:pPr>
              <w:spacing w:line="360" w:lineRule="exact"/>
              <w:jc w:val="right"/>
              <w:rPr>
                <w:rFonts w:ascii="仿宋_GB2312" w:eastAsia="仿宋_GB2312" w:hAnsi="仿宋_GB2312" w:cs="仿宋_GB2312"/>
                <w:sz w:val="24"/>
              </w:rPr>
            </w:pPr>
            <w:r>
              <w:rPr>
                <w:rFonts w:ascii="仿宋_GB2312" w:eastAsia="仿宋_GB2312" w:hAnsi="仿宋_GB2312" w:cs="仿宋_GB2312" w:hint="eastAsia"/>
                <w:sz w:val="24"/>
              </w:rPr>
              <w:t>年</w:t>
            </w:r>
            <w:r w:rsidR="00BD79BC">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sidR="00BD79BC">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p>
        </w:tc>
      </w:tr>
      <w:tr w:rsidR="0041607B">
        <w:trPr>
          <w:trHeight w:val="1725"/>
        </w:trPr>
        <w:tc>
          <w:tcPr>
            <w:tcW w:w="2646" w:type="dxa"/>
            <w:gridSpan w:val="2"/>
            <w:vAlign w:val="center"/>
          </w:tcPr>
          <w:p w:rsidR="0041607B" w:rsidRDefault="00BC1536">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主管领导审批意见</w:t>
            </w:r>
          </w:p>
        </w:tc>
        <w:tc>
          <w:tcPr>
            <w:tcW w:w="6040" w:type="dxa"/>
            <w:gridSpan w:val="3"/>
            <w:vAlign w:val="center"/>
          </w:tcPr>
          <w:p w:rsidR="0041607B" w:rsidRDefault="0041607B" w:rsidP="00BD79BC">
            <w:pPr>
              <w:spacing w:line="360" w:lineRule="exact"/>
              <w:jc w:val="right"/>
              <w:rPr>
                <w:rFonts w:ascii="仿宋_GB2312" w:eastAsia="仿宋_GB2312" w:hAnsi="仿宋_GB2312" w:cs="仿宋_GB2312"/>
                <w:sz w:val="24"/>
              </w:rPr>
            </w:pPr>
          </w:p>
          <w:p w:rsidR="0041607B" w:rsidRDefault="0041607B" w:rsidP="00BD79BC">
            <w:pPr>
              <w:spacing w:line="360" w:lineRule="exact"/>
              <w:jc w:val="right"/>
              <w:rPr>
                <w:rFonts w:ascii="仿宋_GB2312" w:eastAsia="仿宋_GB2312" w:hAnsi="仿宋_GB2312" w:cs="仿宋_GB2312"/>
                <w:sz w:val="24"/>
              </w:rPr>
            </w:pPr>
          </w:p>
          <w:p w:rsidR="0041607B" w:rsidRDefault="0041607B" w:rsidP="00BD79BC">
            <w:pPr>
              <w:spacing w:line="360" w:lineRule="exact"/>
              <w:jc w:val="right"/>
              <w:rPr>
                <w:rFonts w:ascii="仿宋_GB2312" w:eastAsia="仿宋_GB2312" w:hAnsi="仿宋_GB2312" w:cs="仿宋_GB2312"/>
                <w:sz w:val="24"/>
              </w:rPr>
            </w:pPr>
          </w:p>
          <w:p w:rsidR="0041607B" w:rsidRDefault="0041607B" w:rsidP="00BD79BC">
            <w:pPr>
              <w:spacing w:line="360" w:lineRule="exact"/>
              <w:jc w:val="right"/>
              <w:rPr>
                <w:rFonts w:ascii="仿宋_GB2312" w:eastAsia="仿宋_GB2312" w:hAnsi="仿宋_GB2312" w:cs="仿宋_GB2312"/>
                <w:sz w:val="24"/>
              </w:rPr>
            </w:pPr>
          </w:p>
          <w:p w:rsidR="0041607B" w:rsidRDefault="00BC1536" w:rsidP="00BD79BC">
            <w:pPr>
              <w:spacing w:line="360" w:lineRule="exact"/>
              <w:jc w:val="right"/>
              <w:rPr>
                <w:rFonts w:ascii="仿宋_GB2312" w:eastAsia="仿宋_GB2312" w:hAnsi="仿宋_GB2312" w:cs="仿宋_GB2312"/>
                <w:sz w:val="24"/>
              </w:rPr>
            </w:pPr>
            <w:bookmarkStart w:id="0" w:name="_GoBack"/>
            <w:bookmarkEnd w:id="0"/>
            <w:r>
              <w:rPr>
                <w:rFonts w:ascii="仿宋_GB2312" w:eastAsia="仿宋_GB2312" w:hAnsi="仿宋_GB2312" w:cs="仿宋_GB2312" w:hint="eastAsia"/>
                <w:sz w:val="24"/>
              </w:rPr>
              <w:t>年</w:t>
            </w:r>
            <w:r w:rsidR="00BD79BC">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sidR="00BD79BC">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p>
        </w:tc>
      </w:tr>
    </w:tbl>
    <w:p w:rsidR="0041607B" w:rsidRDefault="00BC1536">
      <w:pPr>
        <w:spacing w:line="360" w:lineRule="exact"/>
        <w:rPr>
          <w:rFonts w:ascii="仿宋_GB2312" w:eastAsia="仿宋_GB2312" w:hAnsi="仿宋_GB2312" w:cs="仿宋_GB2312"/>
          <w:sz w:val="32"/>
          <w:szCs w:val="32"/>
        </w:rPr>
      </w:pPr>
      <w:r>
        <w:rPr>
          <w:rFonts w:ascii="仿宋_GB2312" w:eastAsia="仿宋_GB2312" w:hAnsi="仿宋_GB2312" w:cs="仿宋_GB2312" w:hint="eastAsia"/>
          <w:sz w:val="24"/>
        </w:rPr>
        <w:t>注：本申请表一式三份，建管科留存两份，申请单位留存一份。</w:t>
      </w:r>
    </w:p>
    <w:sectPr w:rsidR="0041607B" w:rsidSect="004160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9C9" w:rsidRDefault="007E29C9" w:rsidP="001F3214">
      <w:r>
        <w:separator/>
      </w:r>
    </w:p>
  </w:endnote>
  <w:endnote w:type="continuationSeparator" w:id="1">
    <w:p w:rsidR="007E29C9" w:rsidRDefault="007E29C9" w:rsidP="001F3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9C9" w:rsidRDefault="007E29C9" w:rsidP="001F3214">
      <w:r>
        <w:separator/>
      </w:r>
    </w:p>
  </w:footnote>
  <w:footnote w:type="continuationSeparator" w:id="1">
    <w:p w:rsidR="007E29C9" w:rsidRDefault="007E29C9" w:rsidP="001F32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719870"/>
    <w:multiLevelType w:val="singleLevel"/>
    <w:tmpl w:val="ED719870"/>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1607B"/>
    <w:rsid w:val="000530C2"/>
    <w:rsid w:val="001F3214"/>
    <w:rsid w:val="0041607B"/>
    <w:rsid w:val="007E29C9"/>
    <w:rsid w:val="00A01ABE"/>
    <w:rsid w:val="00A26809"/>
    <w:rsid w:val="00BC1536"/>
    <w:rsid w:val="00BD79BC"/>
    <w:rsid w:val="00CF42FB"/>
    <w:rsid w:val="00F423EF"/>
    <w:rsid w:val="0A2E3320"/>
    <w:rsid w:val="425E138A"/>
    <w:rsid w:val="65734DD1"/>
    <w:rsid w:val="77131690"/>
    <w:rsid w:val="7D5A67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607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4160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41607B"/>
    <w:rPr>
      <w:color w:val="0000FF"/>
      <w:u w:val="single"/>
    </w:rPr>
  </w:style>
  <w:style w:type="paragraph" w:styleId="a5">
    <w:name w:val="header"/>
    <w:basedOn w:val="a"/>
    <w:link w:val="Char"/>
    <w:rsid w:val="001F32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F3214"/>
    <w:rPr>
      <w:rFonts w:ascii="Calibri" w:hAnsi="Calibri"/>
      <w:kern w:val="2"/>
      <w:sz w:val="18"/>
      <w:szCs w:val="18"/>
    </w:rPr>
  </w:style>
  <w:style w:type="paragraph" w:styleId="a6">
    <w:name w:val="footer"/>
    <w:basedOn w:val="a"/>
    <w:link w:val="Char0"/>
    <w:rsid w:val="001F3214"/>
    <w:pPr>
      <w:tabs>
        <w:tab w:val="center" w:pos="4153"/>
        <w:tab w:val="right" w:pos="8306"/>
      </w:tabs>
      <w:snapToGrid w:val="0"/>
      <w:jc w:val="left"/>
    </w:pPr>
    <w:rPr>
      <w:sz w:val="18"/>
      <w:szCs w:val="18"/>
    </w:rPr>
  </w:style>
  <w:style w:type="character" w:customStyle="1" w:styleId="Char0">
    <w:name w:val="页脚 Char"/>
    <w:basedOn w:val="a0"/>
    <w:link w:val="a6"/>
    <w:rsid w:val="001F3214"/>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jzjzyxh.com&#65289;&#200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cp:lastModifiedBy>
  <cp:revision>7</cp:revision>
  <cp:lastPrinted>2020-02-21T01:45:00Z</cp:lastPrinted>
  <dcterms:created xsi:type="dcterms:W3CDTF">2020-02-20T14:04:00Z</dcterms:created>
  <dcterms:modified xsi:type="dcterms:W3CDTF">2020-02-21T02:07:00Z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